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right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cs="Calibri"/>
          <w:color w:val="000000"/>
        </w:rPr>
      </w:pPr>
      <w:r>
        <w:rPr/>
      </w:r>
    </w:p>
    <w:p>
      <w:pPr>
        <w:pStyle w:val="Normal"/>
        <w:spacing w:lineRule="auto" w:line="240" w:before="0" w:after="160"/>
        <w:contextualSpacing/>
        <w:jc w:val="right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Srpanj 2023.</w:t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Tečaj za radne terapeute</w:t>
      </w:r>
    </w:p>
    <w:p>
      <w:pPr>
        <w:pStyle w:val="Normal"/>
        <w:jc w:val="center"/>
        <w:rPr>
          <w:color w:val="000000"/>
        </w:rPr>
      </w:pPr>
      <w:r>
        <w:rPr>
          <w:rFonts w:cs="Calibri"/>
          <w:color w:val="000000"/>
          <w:sz w:val="28"/>
          <w:szCs w:val="28"/>
        </w:rPr>
        <w:t>NORMALNI POKRET U KONTEKSTU IZVEDBE SVAKODNEVNIH AKTIVNOSTI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</w:rPr>
        <w:t>Specijalna bolnica za medicinsku rehabilitaciju Krapinske Toplice organizira dvodnevni tečaj Normalnog pokreta koji je namijenjen radnim terapeutima, a obuhvaća slijedeće tematske cjeline: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bookmarkStart w:id="0" w:name="tw-target-text"/>
      <w:bookmarkEnd w:id="0"/>
      <w:r>
        <w:rPr>
          <w:rFonts w:cs="Calibri"/>
          <w:color w:val="202124"/>
        </w:rPr>
        <w:t xml:space="preserve">uvod u normalno kretanje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202124"/>
        </w:rPr>
      </w:pPr>
      <w:r>
        <w:rPr>
          <w:rFonts w:cs="Calibri"/>
          <w:color w:val="202124"/>
        </w:rPr>
        <w:t>pozicioniranje u ležećem položaju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/>
          <w:color w:val="202124"/>
        </w:rPr>
        <w:t>analiza rada mišića i posturalne kontrole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/>
        </w:rPr>
        <w:t xml:space="preserve">sjedenje, aktivno sjedenje i stajanje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/>
        </w:rPr>
        <w:t>priprema gornjih ekstremiteta za dohvaćanje i hvatanje; analiza i facilitacija pokreta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Obinatablica2"/>
        <w:tblW w:w="96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0"/>
        <w:gridCol w:w="715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Voditeljica tečaja </w:t>
            </w:r>
          </w:p>
        </w:tc>
        <w:tc>
          <w:tcPr>
            <w:tcW w:w="7152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</w:r>
          </w:p>
          <w:p>
            <w:pPr>
              <w:pStyle w:val="Normal"/>
              <w:spacing w:lineRule="exact" w:line="240"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Tinka Rajher Boštjan, IBITA instruktorica, Slovenija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Vrijeme održavanja</w:t>
            </w:r>
          </w:p>
        </w:tc>
        <w:tc>
          <w:tcPr>
            <w:tcW w:w="7152" w:type="dxa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11. - 12. siječnja 2024. godine</w:t>
            </w:r>
          </w:p>
        </w:tc>
      </w:tr>
      <w:tr>
        <w:trPr/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Mjesto održavanja</w:t>
            </w:r>
          </w:p>
        </w:tc>
        <w:tc>
          <w:tcPr>
            <w:tcW w:w="715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Specijalna bolnica za medicinsku rehabilitaciju Krapinske Toplice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Cijena tečaja</w:t>
            </w:r>
          </w:p>
        </w:tc>
        <w:tc>
          <w:tcPr>
            <w:tcW w:w="7152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Calibri"/>
                <w:color w:val="000000"/>
              </w:rPr>
              <w:t>210,00 € / 1.582,25 kn</w:t>
            </w:r>
          </w:p>
        </w:tc>
      </w:tr>
      <w:tr>
        <w:trPr/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Rok za prijavu</w:t>
            </w:r>
          </w:p>
        </w:tc>
        <w:tc>
          <w:tcPr>
            <w:tcW w:w="715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17.11.23., ili do popunjavanja mjesta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Uvjeti za prijavu</w:t>
            </w:r>
          </w:p>
        </w:tc>
        <w:tc>
          <w:tcPr>
            <w:tcW w:w="7152" w:type="dxa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prvostupnik/ca radne terapije</w:t>
            </w:r>
          </w:p>
        </w:tc>
      </w:tr>
      <w:tr>
        <w:trPr/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Način prijave</w:t>
            </w:r>
          </w:p>
        </w:tc>
        <w:tc>
          <w:tcPr>
            <w:tcW w:w="715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cs="Calibri"/>
                <w:color w:val="000000"/>
              </w:rPr>
              <w:t xml:space="preserve">Ispuniti obrazac na poveznici: </w:t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">
              <w:r>
                <w:rPr>
                  <w:rStyle w:val="InternetLink"/>
                  <w:color w:val="0D30EE"/>
                </w:rPr>
                <w:t>Obrazac za prijavu na tečaj Normalnog pokreta</w:t>
              </w:r>
            </w:hyperlink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Kontakt osoba</w:t>
            </w:r>
          </w:p>
        </w:tc>
        <w:tc>
          <w:tcPr>
            <w:tcW w:w="7152" w:type="dxa"/>
            <w:tcBorders/>
            <w:shd w:fill="auto" w:val="clear"/>
          </w:tcPr>
          <w:p>
            <w:pPr>
              <w:pStyle w:val="TableContents"/>
              <w:snapToGrid w:val="false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Ivana Klepo</w:t>
            </w:r>
          </w:p>
          <w:p>
            <w:pPr>
              <w:pStyle w:val="TableContents"/>
              <w:spacing w:lineRule="exact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D30EE"/>
              </w:rPr>
            </w:pPr>
            <w:r>
              <w:rPr>
                <w:rFonts w:cs="Calibri"/>
                <w:color w:val="0D30EE"/>
              </w:rPr>
              <w:t>ivana.klepo@sbkt.hr</w:t>
            </w:r>
          </w:p>
        </w:tc>
      </w:tr>
      <w:tr>
        <w:trPr/>
        <w:tc>
          <w:tcPr>
            <w:tcW w:w="24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</w:tcPr>
          <w:p>
            <w:pPr>
              <w:pStyle w:val="TableContents"/>
              <w:spacing w:lineRule="exact" w:line="240" w:before="0" w:after="16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16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160"/>
              <w:contextualSpacing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TableContents"/>
              <w:spacing w:lineRule="exact" w:line="240" w:before="0" w:after="1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</w:rPr>
              <w:t>Ostale informacije</w:t>
            </w:r>
          </w:p>
        </w:tc>
        <w:tc>
          <w:tcPr>
            <w:tcW w:w="7152" w:type="dxa"/>
            <w:tcBorders>
              <w:top w:val="nil"/>
            </w:tcBorders>
            <w:shd w:fill="auto" w:val="clear"/>
          </w:tcPr>
          <w:p>
            <w:pPr>
              <w:pStyle w:val="TableContents"/>
              <w:spacing w:lineRule="exact" w:line="240" w:before="0" w:after="1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Emphasis"/>
                <w:rFonts w:ascii="Calibri" w:hAnsi="Calibri" w:cs="Calibri"/>
                <w:b w:val="false"/>
                <w:b w:val="false"/>
                <w:color w:val="000000"/>
              </w:rPr>
            </w:pPr>
            <w:r>
              <w:rPr>
                <w:rFonts w:cs="Calibri"/>
                <w:b w:val="false"/>
                <w:color w:val="000000"/>
              </w:rPr>
            </w:r>
          </w:p>
          <w:p>
            <w:pPr>
              <w:pStyle w:val="TableContents"/>
              <w:spacing w:lineRule="exact" w:line="240" w:before="0" w:after="1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StrongEmphasis"/>
                <w:rFonts w:cs="Calibri"/>
                <w:b w:val="false"/>
                <w:color w:val="000000"/>
              </w:rPr>
              <w:t xml:space="preserve">Nakon pozitivne povratne informacije organizatora, iznos kotizacije se uplaćuje na žiro račun Specijalne bolnice za medicinsku rehabilitaciju Krapinske Toplice u cijelom iznosu ili prema dogovoru u više obroka. </w:t>
            </w:r>
          </w:p>
          <w:p>
            <w:pPr>
              <w:pStyle w:val="TableContents"/>
              <w:spacing w:lineRule="exact" w:line="240" w:before="0" w:after="1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StrongEmphasis"/>
                <w:rFonts w:cs="Calibri"/>
                <w:b w:val="false"/>
                <w:color w:val="000000"/>
              </w:rPr>
              <w:t xml:space="preserve">Polaznici će unaprijed dobiti detaljan sadržaj tečaja. </w:t>
            </w:r>
          </w:p>
        </w:tc>
      </w:tr>
    </w:tbl>
    <w:p>
      <w:pPr>
        <w:pStyle w:val="Normal"/>
        <w:spacing w:lineRule="exact" w:line="240" w:before="0" w:after="160"/>
        <w:contextualSpacing/>
        <w:rPr>
          <w:rFonts w:ascii="Tahoma" w:hAnsi="Tahoma" w:cs="Tahoma"/>
          <w:color w:val="C9211E"/>
        </w:rPr>
      </w:pPr>
      <w:r>
        <w:rPr>
          <w:rFonts w:cs="Tahoma" w:ascii="Tahoma" w:hAnsi="Tahoma"/>
          <w:color w:val="C9211E"/>
        </w:rPr>
      </w:r>
    </w:p>
    <w:p>
      <w:pPr>
        <w:pStyle w:val="Normal"/>
        <w:spacing w:lineRule="exact" w:line="240" w:before="0" w:after="160"/>
        <w:contextualSpacing/>
        <w:rPr>
          <w:rFonts w:ascii="Tahoma" w:hAnsi="Tahoma" w:cs="Tahoma"/>
          <w:color w:val="C9211E"/>
        </w:rPr>
      </w:pPr>
      <w:r>
        <w:rPr>
          <w:rFonts w:cs="Tahoma" w:ascii="Tahoma" w:hAnsi="Tahoma"/>
          <w:color w:val="C9211E"/>
        </w:rPr>
      </w:r>
    </w:p>
    <w:p>
      <w:pPr>
        <w:pStyle w:val="Normal"/>
        <w:spacing w:lineRule="exact" w:line="240" w:before="0" w:after="160"/>
        <w:contextualSpacing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46" w:right="1417" w:header="705" w:top="1416" w:footer="1134" w:bottom="16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01015" cy="971550"/>
          <wp:effectExtent l="0" t="0" r="0" b="0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3" wp14:anchorId="5F728B5F">
              <wp:simplePos x="0" y="0"/>
              <wp:positionH relativeFrom="margin">
                <wp:posOffset>738505</wp:posOffset>
              </wp:positionH>
              <wp:positionV relativeFrom="page">
                <wp:posOffset>504825</wp:posOffset>
              </wp:positionV>
              <wp:extent cx="2446020" cy="1065530"/>
              <wp:effectExtent l="0" t="0" r="8890" b="36830"/>
              <wp:wrapTight wrapText="bothSides">
                <wp:wrapPolygon edited="0">
                  <wp:start x="0" y="0"/>
                  <wp:lineTo x="0" y="21182"/>
                  <wp:lineTo x="21510" y="21182"/>
                  <wp:lineTo x="21510" y="0"/>
                  <wp:lineTo x="0" y="0"/>
                </wp:wrapPolygon>
              </wp:wrapTight>
              <wp:docPr id="1" name="Tekstni okvir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5480" cy="106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kstni okvir 14" fillcolor="white" stroked="f" style="position:absolute;margin-left:58.15pt;margin-top:39.75pt;width:192.5pt;height:83.8pt;mso-position-horizontal-relative:margin;mso-position-vertical-relative:page" wp14:anchorId="5F728B5F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4389C07">
              <wp:simplePos x="0" y="0"/>
              <wp:positionH relativeFrom="page">
                <wp:posOffset>-100330</wp:posOffset>
              </wp:positionH>
              <wp:positionV relativeFrom="paragraph">
                <wp:posOffset>1085850</wp:posOffset>
              </wp:positionV>
              <wp:extent cx="7665085" cy="1270"/>
              <wp:effectExtent l="0" t="0" r="28575" b="19050"/>
              <wp:wrapNone/>
              <wp:docPr id="2" name="Ravni poveznik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00" cy="0"/>
                      </a:xfrm>
                      <a:prstGeom prst="line">
                        <a:avLst/>
                      </a:prstGeom>
                      <a:ln>
                        <a:solidFill>
                          <a:srgbClr val="009f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9pt,85.5pt" to="595.55pt,85.5pt" ID="Ravni poveznik 2" stroked="t" style="position:absolute;mso-position-horizontal-relative:page" wp14:anchorId="34389C07">
              <v:stroke color="#009fe3" weight="6480" joinstyle="miter" endcap="flat"/>
              <v:fill o:detectmouseclick="t" on="false"/>
            </v:line>
          </w:pict>
        </mc:Fallback>
      </mc:AlternateContent>
    </w:r>
    <w:r>
      <w:rPr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  <w:tab/>
    </w: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738505</wp:posOffset>
              </wp:positionH>
              <wp:positionV relativeFrom="paragraph">
                <wp:posOffset>-27940</wp:posOffset>
              </wp:positionV>
              <wp:extent cx="2357120" cy="104838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483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r>
                            <w:rPr>
                              <w:rFonts w:cs="Calibri" w:cstheme="minorHAnsi"/>
                              <w:b/>
                              <w:color w:val="009FE3"/>
                              <w:sz w:val="18"/>
                              <w:szCs w:val="18"/>
                            </w:rPr>
                            <w:t xml:space="preserve">SPECIJALNA BOLNICA ZA MEDICINSKU REHABILITACIJU KRAPINSKE TOPLICE 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r>
                            <w:rPr>
                              <w:rFonts w:cs="Calibri" w:cstheme="minorHAnsi"/>
                              <w:b/>
                              <w:color w:val="009FE3"/>
                              <w:sz w:val="18"/>
                              <w:szCs w:val="18"/>
                            </w:rPr>
                            <w:t>Gajeva 2, 49217 Krapinske Toplice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r>
                            <w:rPr>
                              <w:rFonts w:cs="Calibri" w:cstheme="minorHAnsi"/>
                              <w:b/>
                              <w:color w:val="009FE3"/>
                              <w:sz w:val="18"/>
                              <w:szCs w:val="18"/>
                            </w:rPr>
                            <w:t>Tel.: 049 383 100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r>
                            <w:rPr>
                              <w:rFonts w:cs="Calibri" w:cstheme="minorHAnsi"/>
                              <w:b/>
                              <w:color w:val="009FE3"/>
                              <w:sz w:val="18"/>
                              <w:szCs w:val="18"/>
                            </w:rPr>
                            <w:t>Faks: 049 232 140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r>
                            <w:rPr>
                              <w:rFonts w:cs="Calibri" w:cstheme="minorHAnsi"/>
                              <w:b/>
                              <w:color w:val="009FE3"/>
                              <w:sz w:val="18"/>
                              <w:szCs w:val="18"/>
                            </w:rPr>
                            <w:t>E – mail: info@sbkt.hr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/>
                          </w:pPr>
                          <w:hyperlink r:id="rId3">
                            <w:r>
                              <w:rPr>
                                <w:rStyle w:val="InternetLink"/>
                                <w:rFonts w:cs="Calibri" w:cstheme="minorHAnsi"/>
                                <w:b/>
                                <w:color w:val="009FE3"/>
                                <w:sz w:val="18"/>
                                <w:szCs w:val="18"/>
                              </w:rPr>
                              <w:t>www.sbkt.hr</w:t>
                            </w:r>
                          </w:hyperlink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cs="Calibri" w:cstheme="minorHAnsi"/>
                              <w:b/>
                              <w:b/>
                              <w:color w:val="009FE3"/>
                              <w:sz w:val="18"/>
                              <w:szCs w:val="1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cs="Calibri" w:cstheme="minorHAnsi"/>
                              <w:b/>
                              <w:b/>
                              <w:color w:val="009FE3"/>
                              <w:sz w:val="18"/>
                              <w:szCs w:val="18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85.6pt;height:82.55pt;mso-wrap-distance-left:5.7pt;mso-wrap-distance-right:5.7pt;mso-wrap-distance-top:5.7pt;mso-wrap-distance-bottom:5.7pt;margin-top:-2.2pt;mso-position-vertical-relative:text;margin-left:58.15pt;mso-position-horizontal-relative:text">
              <v:textbox inset="0in,0in,0in,0in">
                <w:txbxContent>
                  <w:p>
                    <w:pPr>
                      <w:pStyle w:val="FrameContents"/>
                      <w:spacing w:before="0" w:after="0"/>
                      <w:rPr/>
                    </w:pPr>
                    <w:r>
                      <w:rPr>
                        <w:rFonts w:cs="Calibri" w:cstheme="minorHAnsi"/>
                        <w:b/>
                        <w:color w:val="009FE3"/>
                        <w:sz w:val="18"/>
                        <w:szCs w:val="18"/>
                      </w:rPr>
                      <w:t xml:space="preserve">SPECIJALNA BOLNICA ZA MEDICINSKU REHABILITACIJU KRAPINSKE TOPLICE </w:t>
                    </w:r>
                  </w:p>
                  <w:p>
                    <w:pPr>
                      <w:pStyle w:val="FrameContents"/>
                      <w:spacing w:before="0" w:after="0"/>
                      <w:rPr/>
                    </w:pPr>
                    <w:r>
                      <w:rPr>
                        <w:rFonts w:cs="Calibri" w:cstheme="minorHAnsi"/>
                        <w:b/>
                        <w:color w:val="009FE3"/>
                        <w:sz w:val="18"/>
                        <w:szCs w:val="18"/>
                      </w:rPr>
                      <w:t>Gajeva 2, 49217 Krapinske Toplice</w:t>
                    </w:r>
                  </w:p>
                  <w:p>
                    <w:pPr>
                      <w:pStyle w:val="FrameContents"/>
                      <w:spacing w:before="0" w:after="0"/>
                      <w:rPr/>
                    </w:pPr>
                    <w:r>
                      <w:rPr>
                        <w:rFonts w:cs="Calibri" w:cstheme="minorHAnsi"/>
                        <w:b/>
                        <w:color w:val="009FE3"/>
                        <w:sz w:val="18"/>
                        <w:szCs w:val="18"/>
                      </w:rPr>
                      <w:t>Tel.: 049 383 100</w:t>
                    </w:r>
                  </w:p>
                  <w:p>
                    <w:pPr>
                      <w:pStyle w:val="FrameContents"/>
                      <w:spacing w:before="0" w:after="0"/>
                      <w:rPr/>
                    </w:pPr>
                    <w:r>
                      <w:rPr>
                        <w:rFonts w:cs="Calibri" w:cstheme="minorHAnsi"/>
                        <w:b/>
                        <w:color w:val="009FE3"/>
                        <w:sz w:val="18"/>
                        <w:szCs w:val="18"/>
                      </w:rPr>
                      <w:t>Faks: 049 232 140</w:t>
                    </w:r>
                  </w:p>
                  <w:p>
                    <w:pPr>
                      <w:pStyle w:val="FrameContents"/>
                      <w:spacing w:before="0" w:after="0"/>
                      <w:rPr/>
                    </w:pPr>
                    <w:r>
                      <w:rPr>
                        <w:rFonts w:cs="Calibri" w:cstheme="minorHAnsi"/>
                        <w:b/>
                        <w:color w:val="009FE3"/>
                        <w:sz w:val="18"/>
                        <w:szCs w:val="18"/>
                      </w:rPr>
                      <w:t>E – mail: info@sbkt.hr</w:t>
                    </w:r>
                  </w:p>
                  <w:p>
                    <w:pPr>
                      <w:pStyle w:val="FrameContents"/>
                      <w:spacing w:before="0" w:after="0"/>
                      <w:rPr/>
                    </w:pPr>
                    <w:hyperlink r:id="rId5">
                      <w:r>
                        <w:rPr>
                          <w:rStyle w:val="InternetLink"/>
                          <w:rFonts w:cs="Calibri" w:cstheme="minorHAnsi"/>
                          <w:b/>
                          <w:color w:val="009FE3"/>
                          <w:sz w:val="18"/>
                          <w:szCs w:val="18"/>
                        </w:rPr>
                        <w:t>www.sbkt.hr</w:t>
                      </w:r>
                    </w:hyperlink>
                  </w:p>
                  <w:p>
                    <w:pPr>
                      <w:pStyle w:val="FrameContents"/>
                      <w:spacing w:before="0" w:after="0"/>
                      <w:rPr>
                        <w:rFonts w:cs="Calibri" w:cstheme="minorHAnsi"/>
                        <w:b/>
                        <w:b/>
                        <w:color w:val="009FE3"/>
                        <w:sz w:val="18"/>
                        <w:szCs w:val="18"/>
                      </w:rPr>
                    </w:pPr>
                    <w:r>
                      <w:rPr/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cs="Calibri" w:cstheme="minorHAnsi"/>
                        <w:b/>
                        <w:b/>
                        <w:color w:val="009FE3"/>
                        <w:sz w:val="18"/>
                        <w:szCs w:val="18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等线 Light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8d2449"/>
    <w:rPr>
      <w:color w:val="0563C1" w:themeColor="hyperlink"/>
      <w:u w:val="single"/>
    </w:rPr>
  </w:style>
  <w:style w:type="character" w:styleId="Naslov2Char" w:customStyle="1">
    <w:name w:val="Naslov 2 Char"/>
    <w:basedOn w:val="DefaultParagraphFont"/>
    <w:link w:val="Naslov2"/>
    <w:uiPriority w:val="9"/>
    <w:qFormat/>
    <w:rPr>
      <w:rFonts w:ascii="Calibri Light" w:hAnsi="Calibri Light" w:eastAsia="等线 Light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styleId="ZaglavljeChar" w:customStyle="1">
    <w:name w:val="Zaglavlje Char"/>
    <w:basedOn w:val="DefaultParagraphFont"/>
    <w:link w:val="Zaglavlje"/>
    <w:uiPriority w:val="99"/>
    <w:qFormat/>
    <w:rPr/>
  </w:style>
  <w:style w:type="character" w:styleId="PodnojeChar" w:customStyle="1">
    <w:name w:val="Podnožje Char"/>
    <w:basedOn w:val="DefaultParagraphFont"/>
    <w:link w:val="Podnoje"/>
    <w:uiPriority w:val="99"/>
    <w:qFormat/>
    <w:rPr/>
  </w:style>
  <w:style w:type="character" w:styleId="WW8Num2z0" w:customStyle="1">
    <w:name w:val="WW8Num2z0"/>
    <w:qFormat/>
    <w:rPr>
      <w:rFonts w:ascii="Wingdings" w:hAnsi="Wingdings" w:cs="OpenSymbol;Arial Unicode MS"/>
    </w:rPr>
  </w:style>
  <w:style w:type="character" w:styleId="WW8Num1z0" w:customStyle="1">
    <w:name w:val="WW8Num1z0"/>
    <w:qFormat/>
    <w:rPr>
      <w:rFonts w:ascii="Wingdings" w:hAnsi="Wingdings" w:cs="OpenSymbol;Arial Unicode MS"/>
    </w:rPr>
  </w:style>
  <w:style w:type="character" w:styleId="StrongEmphasis" w:customStyle="1">
    <w:name w:val="Strong Emphasis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244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13d7f"/>
    <w:rPr>
      <w:color w:val="954F72" w:themeColor="followed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baloniaChar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PodnojeChar"/>
    <w:uiPriority w:val="99"/>
    <w:unhideWhenUsed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ZaglavljeChar"/>
    <w:uiPriority w:val="99"/>
    <w:unhideWhenUsed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7d3be1"/>
    <w:pPr>
      <w:widowControl/>
      <w:suppressAutoHyphens w:val="true"/>
      <w:overflowPunct w:val="false"/>
      <w:bidi w:val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en-AU" w:eastAsia="hr-HR" w:bidi="ar-SA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a26eb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2">
    <w:name w:val="Plain Table 2"/>
    <w:basedOn w:val="Obinatablica"/>
    <w:uiPriority w:val="42"/>
    <w:rsid w:val="00a26eb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e/1FAIpQLScsBCsN-z1bpirpcq-8BQ4iHf_H3D-xPXjgdJHYLR_jUSHszg/viewform?usp=sf_lin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sbkt.hr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sbkt.hr/" TargetMode="External"/><Relationship Id="rId5" Type="http://schemas.openxmlformats.org/officeDocument/2006/relationships/hyperlink" Target="" TargetMode="Externa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8A6189-F5D9-417C-BF62-8A3AB5314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Application>LibreOffice/6.3.2.2$Windows_X86_64 LibreOffice_project/98b30e735bda24bc04ab42594c85f7fd8be07b9c</Application>
  <Pages>1</Pages>
  <Words>195</Words>
  <Characters>1265</Characters>
  <CharactersWithSpaces>1428</CharactersWithSpaces>
  <Paragraphs>37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2018-05-02T06:10:00Z</dcterms:created>
  <dc:creator>SBKT</dc:creator>
  <dc:description/>
  <dc:language>hr-HR</dc:language>
  <cp:lastModifiedBy/>
  <cp:lastPrinted>2020-11-17T13:26:00Z</cp:lastPrinted>
  <dcterms:modified xsi:type="dcterms:W3CDTF">2023-07-03T11:54:29Z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1033-10.2.0.5820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